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E6C" w:rsidRDefault="00411E6C" w:rsidP="00411E6C">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2C2F12D2" wp14:editId="24F1CD98">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1E6C" w:rsidRDefault="00411E6C" w:rsidP="00411E6C">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411E6C" w:rsidRDefault="00411E6C" w:rsidP="00411E6C">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411E6C" w:rsidRDefault="00411E6C" w:rsidP="00411E6C">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411E6C" w:rsidRDefault="00411E6C" w:rsidP="00411E6C">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411E6C" w:rsidRDefault="00411E6C" w:rsidP="00411E6C">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411E6C" w:rsidRDefault="00411E6C" w:rsidP="00411E6C">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6B6908BF" wp14:editId="378180FF">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411E6C" w:rsidRDefault="00411E6C" w:rsidP="00411E6C">
      <w:pPr>
        <w:spacing w:after="0" w:line="240" w:lineRule="auto"/>
        <w:jc w:val="both"/>
        <w:rPr>
          <w:rFonts w:ascii="Times New Roman" w:hAnsi="Times New Roman" w:cs="Times New Roman"/>
          <w:i/>
          <w:sz w:val="27"/>
          <w:szCs w:val="27"/>
          <w:u w:val="single"/>
          <w:shd w:val="clear" w:color="auto" w:fill="FFFFFF"/>
          <w:lang w:val="uk-UA"/>
        </w:rPr>
      </w:pPr>
      <w:r w:rsidRPr="00411E6C">
        <w:rPr>
          <w:rFonts w:ascii="Times New Roman" w:hAnsi="Times New Roman" w:cs="Times New Roman"/>
          <w:i/>
          <w:sz w:val="27"/>
          <w:szCs w:val="27"/>
          <w:u w:val="single"/>
          <w:shd w:val="clear" w:color="auto" w:fill="FFFFFF"/>
          <w:lang w:val="uk-UA"/>
        </w:rPr>
        <w:t>Чи звільняються від сплати єдиного внеску ФОП, призвані до Збройних Сил України у зв’язку з мобілізацією, на особливий період, або прийняті на військову службу за контрактом?</w:t>
      </w:r>
    </w:p>
    <w:p w:rsidR="00411E6C" w:rsidRPr="00411E6C" w:rsidRDefault="00411E6C" w:rsidP="00411E6C">
      <w:pPr>
        <w:spacing w:after="0" w:line="240" w:lineRule="auto"/>
        <w:jc w:val="both"/>
        <w:rPr>
          <w:rFonts w:ascii="Times New Roman" w:hAnsi="Times New Roman" w:cs="Times New Roman"/>
          <w:i/>
          <w:sz w:val="27"/>
          <w:szCs w:val="27"/>
          <w:u w:val="single"/>
          <w:shd w:val="clear" w:color="auto" w:fill="FFFFFF"/>
          <w:lang w:val="uk-UA"/>
        </w:rPr>
      </w:pPr>
    </w:p>
    <w:p w:rsidR="00411E6C" w:rsidRPr="00411E6C" w:rsidRDefault="00411E6C" w:rsidP="00411E6C">
      <w:pPr>
        <w:spacing w:after="0" w:line="240" w:lineRule="auto"/>
        <w:ind w:firstLine="567"/>
        <w:jc w:val="both"/>
        <w:rPr>
          <w:rFonts w:ascii="Times New Roman" w:hAnsi="Times New Roman" w:cs="Times New Roman"/>
          <w:sz w:val="27"/>
          <w:szCs w:val="27"/>
          <w:lang w:val="uk-UA"/>
        </w:rPr>
      </w:pPr>
      <w:r w:rsidRPr="00411E6C">
        <w:rPr>
          <w:rFonts w:ascii="Times New Roman" w:hAnsi="Times New Roman" w:cs="Times New Roman"/>
          <w:sz w:val="27"/>
          <w:szCs w:val="27"/>
          <w:shd w:val="clear" w:color="auto" w:fill="FFFFFF"/>
          <w:lang w:val="uk-UA"/>
        </w:rPr>
        <w:t> Відповідно до частини другої ст. 2 Закону України від 08 липня 2010 року № 2464-VI «Про збір та облік єдиного внеску на загальнообов’язкове державне соціальне страхування» із змінами та доповненнями (далі – Закон № 2464) зазначено, що виключно Законом № 2464 визначаються принципи збору та ведення обліку єдиного внеску на загальнообов’язкове державне соціальне страхування (далі – єдиний внесок), платники єдиного внеску, порядок нарахування, обчислення та сплати єдиного внеску.</w:t>
      </w:r>
    </w:p>
    <w:p w:rsidR="00411E6C" w:rsidRPr="00411E6C" w:rsidRDefault="00411E6C" w:rsidP="00411E6C">
      <w:pPr>
        <w:spacing w:after="0" w:line="240" w:lineRule="auto"/>
        <w:ind w:firstLine="567"/>
        <w:jc w:val="both"/>
        <w:rPr>
          <w:rFonts w:ascii="Times New Roman" w:hAnsi="Times New Roman" w:cs="Times New Roman"/>
          <w:sz w:val="27"/>
          <w:szCs w:val="27"/>
          <w:lang w:val="uk-UA"/>
        </w:rPr>
      </w:pPr>
      <w:r w:rsidRPr="00411E6C">
        <w:rPr>
          <w:rFonts w:ascii="Times New Roman" w:hAnsi="Times New Roman" w:cs="Times New Roman"/>
          <w:sz w:val="27"/>
          <w:szCs w:val="27"/>
          <w:shd w:val="clear" w:color="auto" w:fill="FFFFFF"/>
          <w:lang w:val="uk-UA"/>
        </w:rPr>
        <w:t>Дія інших нормативно-правових актів може поширюватися на зазначені відносини лише у випадках, передбачених Законом № 2464, або в частині, що не суперечить Закону № 2464 (частина перша ст. 2 Закону № 2464).</w:t>
      </w:r>
    </w:p>
    <w:p w:rsidR="00411E6C" w:rsidRPr="00411E6C" w:rsidRDefault="00411E6C" w:rsidP="00411E6C">
      <w:pPr>
        <w:spacing w:after="0" w:line="240" w:lineRule="auto"/>
        <w:ind w:firstLine="567"/>
        <w:jc w:val="both"/>
        <w:rPr>
          <w:rFonts w:ascii="Times New Roman" w:hAnsi="Times New Roman" w:cs="Times New Roman"/>
          <w:sz w:val="27"/>
          <w:szCs w:val="27"/>
          <w:lang w:val="uk-UA"/>
        </w:rPr>
      </w:pPr>
      <w:r w:rsidRPr="00411E6C">
        <w:rPr>
          <w:rFonts w:ascii="Times New Roman" w:hAnsi="Times New Roman" w:cs="Times New Roman"/>
          <w:sz w:val="27"/>
          <w:szCs w:val="27"/>
          <w:shd w:val="clear" w:color="auto" w:fill="FFFFFF"/>
          <w:lang w:val="uk-UA"/>
        </w:rPr>
        <w:t xml:space="preserve">Відповідно до п. 9 прим. 2 </w:t>
      </w:r>
      <w:proofErr w:type="spellStart"/>
      <w:r w:rsidRPr="00411E6C">
        <w:rPr>
          <w:rFonts w:ascii="Times New Roman" w:hAnsi="Times New Roman" w:cs="Times New Roman"/>
          <w:sz w:val="27"/>
          <w:szCs w:val="27"/>
          <w:shd w:val="clear" w:color="auto" w:fill="FFFFFF"/>
          <w:lang w:val="uk-UA"/>
        </w:rPr>
        <w:t>розд</w:t>
      </w:r>
      <w:proofErr w:type="spellEnd"/>
      <w:r w:rsidRPr="00411E6C">
        <w:rPr>
          <w:rFonts w:ascii="Times New Roman" w:hAnsi="Times New Roman" w:cs="Times New Roman"/>
          <w:sz w:val="27"/>
          <w:szCs w:val="27"/>
          <w:shd w:val="clear" w:color="auto" w:fill="FFFFFF"/>
          <w:lang w:val="uk-UA"/>
        </w:rPr>
        <w:t>. VIII «Прикінцеві та перехідні положення» Закону № 2464 під час особливого періоду, визначеного Законом України від 21 жовтня 1993 року № 3543-ХІІ «Про мобілізаційну підготовку та мобілізацію» із змінами та доповненнями (далі – Закон № 3543), платники єдиного внеску, зокрема, фізичні особи – підприємці, призвані на військову службу під час мобілізації або залучені до виконання обов’язків щодо мобілізації за посадами, передбаченими штатами воєнного часу, на весь строк їх військової служби звільняються від виконання своїх обов’язків, визначених п. 2 ст. 6 Закону № 2464, якщо вони не є роботодавцями.</w:t>
      </w:r>
    </w:p>
    <w:p w:rsidR="00411E6C" w:rsidRPr="00411E6C" w:rsidRDefault="00411E6C" w:rsidP="00411E6C">
      <w:pPr>
        <w:spacing w:after="0" w:line="240" w:lineRule="auto"/>
        <w:ind w:firstLine="567"/>
        <w:jc w:val="both"/>
        <w:rPr>
          <w:rFonts w:ascii="Times New Roman" w:hAnsi="Times New Roman" w:cs="Times New Roman"/>
          <w:sz w:val="27"/>
          <w:szCs w:val="27"/>
          <w:lang w:val="uk-UA"/>
        </w:rPr>
      </w:pPr>
      <w:r w:rsidRPr="00411E6C">
        <w:rPr>
          <w:rFonts w:ascii="Times New Roman" w:hAnsi="Times New Roman" w:cs="Times New Roman"/>
          <w:sz w:val="27"/>
          <w:szCs w:val="27"/>
          <w:shd w:val="clear" w:color="auto" w:fill="FFFFFF"/>
          <w:lang w:val="uk-UA"/>
        </w:rPr>
        <w:t>Підставою для такого звільнення є заява фізичної особи – підприємця та копія військового квитка або копія іншого документа, виданого відповідним державним органом, із зазначенням даних про призов такої особи на військову службу за призовом під час мобілізації, на особливий період, які подаються до контролюючого органу такою особою протягом 10 днів після її демобілізації. Якщо демобілізована фізична особа – підприємець перебуває на лікуванні (реабілітації) у зв’язку з виконанням обов’язків під час мобілізації, заява і копія військового квитка або копія іншого документа, виданого відповідним державним органом, подаються протягом 10 днів після закінчення її лікування (реабілітації).</w:t>
      </w:r>
    </w:p>
    <w:p w:rsidR="00411E6C" w:rsidRPr="00411E6C" w:rsidRDefault="00411E6C" w:rsidP="00411E6C">
      <w:pPr>
        <w:spacing w:after="0" w:line="240" w:lineRule="auto"/>
        <w:ind w:firstLine="567"/>
        <w:jc w:val="both"/>
        <w:rPr>
          <w:rFonts w:ascii="Times New Roman" w:hAnsi="Times New Roman" w:cs="Times New Roman"/>
          <w:sz w:val="27"/>
          <w:szCs w:val="27"/>
          <w:lang w:val="uk-UA"/>
        </w:rPr>
      </w:pPr>
      <w:r w:rsidRPr="00411E6C">
        <w:rPr>
          <w:rFonts w:ascii="Times New Roman" w:hAnsi="Times New Roman" w:cs="Times New Roman"/>
          <w:sz w:val="27"/>
          <w:szCs w:val="27"/>
          <w:shd w:val="clear" w:color="auto" w:fill="FFFFFF"/>
          <w:lang w:val="uk-UA"/>
        </w:rPr>
        <w:t xml:space="preserve">Пункт 9 прим. 2 </w:t>
      </w:r>
      <w:proofErr w:type="spellStart"/>
      <w:r w:rsidRPr="00411E6C">
        <w:rPr>
          <w:rFonts w:ascii="Times New Roman" w:hAnsi="Times New Roman" w:cs="Times New Roman"/>
          <w:sz w:val="27"/>
          <w:szCs w:val="27"/>
          <w:shd w:val="clear" w:color="auto" w:fill="FFFFFF"/>
          <w:lang w:val="uk-UA"/>
        </w:rPr>
        <w:t>розд</w:t>
      </w:r>
      <w:proofErr w:type="spellEnd"/>
      <w:r w:rsidRPr="00411E6C">
        <w:rPr>
          <w:rFonts w:ascii="Times New Roman" w:hAnsi="Times New Roman" w:cs="Times New Roman"/>
          <w:sz w:val="27"/>
          <w:szCs w:val="27"/>
          <w:shd w:val="clear" w:color="auto" w:fill="FFFFFF"/>
          <w:lang w:val="uk-UA"/>
        </w:rPr>
        <w:t>. VIII «Прикінцеві та перехідні положення» Закону № 2464 застосовується з першого дня мобілізації, оголошеної Указом Президента України від 17 березня 2014 року № 303 «Про часткову мобілізацію», затвердженим Законом України «Про затвердження Указу Президента України «Про часткову мобілізацію», та протягом усього особливого періоду.</w:t>
      </w:r>
    </w:p>
    <w:p w:rsidR="00411E6C" w:rsidRPr="00411E6C" w:rsidRDefault="00411E6C" w:rsidP="00411E6C">
      <w:pPr>
        <w:spacing w:after="0" w:line="240" w:lineRule="auto"/>
        <w:ind w:firstLine="567"/>
        <w:jc w:val="both"/>
        <w:rPr>
          <w:rFonts w:ascii="Times New Roman" w:hAnsi="Times New Roman" w:cs="Times New Roman"/>
          <w:sz w:val="27"/>
          <w:szCs w:val="27"/>
          <w:lang w:val="uk-UA"/>
        </w:rPr>
      </w:pPr>
      <w:r w:rsidRPr="00411E6C">
        <w:rPr>
          <w:rFonts w:ascii="Times New Roman" w:hAnsi="Times New Roman" w:cs="Times New Roman"/>
          <w:sz w:val="27"/>
          <w:szCs w:val="27"/>
          <w:shd w:val="clear" w:color="auto" w:fill="FFFFFF"/>
          <w:lang w:val="uk-UA"/>
        </w:rPr>
        <w:t xml:space="preserve">Згідно з абзацом третім </w:t>
      </w:r>
      <w:proofErr w:type="spellStart"/>
      <w:r w:rsidRPr="00411E6C">
        <w:rPr>
          <w:rFonts w:ascii="Times New Roman" w:hAnsi="Times New Roman" w:cs="Times New Roman"/>
          <w:sz w:val="27"/>
          <w:szCs w:val="27"/>
          <w:shd w:val="clear" w:color="auto" w:fill="FFFFFF"/>
          <w:lang w:val="uk-UA"/>
        </w:rPr>
        <w:t>п.п</w:t>
      </w:r>
      <w:proofErr w:type="spellEnd"/>
      <w:r w:rsidRPr="00411E6C">
        <w:rPr>
          <w:rFonts w:ascii="Times New Roman" w:hAnsi="Times New Roman" w:cs="Times New Roman"/>
          <w:sz w:val="27"/>
          <w:szCs w:val="27"/>
          <w:shd w:val="clear" w:color="auto" w:fill="FFFFFF"/>
          <w:lang w:val="uk-UA"/>
        </w:rPr>
        <w:t xml:space="preserve">. 6 п. 2 </w:t>
      </w:r>
      <w:proofErr w:type="spellStart"/>
      <w:r w:rsidRPr="00411E6C">
        <w:rPr>
          <w:rFonts w:ascii="Times New Roman" w:hAnsi="Times New Roman" w:cs="Times New Roman"/>
          <w:sz w:val="27"/>
          <w:szCs w:val="27"/>
          <w:shd w:val="clear" w:color="auto" w:fill="FFFFFF"/>
          <w:lang w:val="uk-UA"/>
        </w:rPr>
        <w:t>розд</w:t>
      </w:r>
      <w:proofErr w:type="spellEnd"/>
      <w:r w:rsidRPr="00411E6C">
        <w:rPr>
          <w:rFonts w:ascii="Times New Roman" w:hAnsi="Times New Roman" w:cs="Times New Roman"/>
          <w:sz w:val="27"/>
          <w:szCs w:val="27"/>
          <w:shd w:val="clear" w:color="auto" w:fill="FFFFFF"/>
          <w:lang w:val="uk-UA"/>
        </w:rPr>
        <w:t xml:space="preserve">. ІV Інструкції про порядок нарахування і сплати єдиного внеску на загальнообов’язкове державне соціальне страхування, затвердженої наказом Міністерства фінансів України від 20.04.2015 № 449 із змінами та доповненнями (далі – Інструкція № 449), фізичні особи – </w:t>
      </w:r>
      <w:r w:rsidRPr="00411E6C">
        <w:rPr>
          <w:rFonts w:ascii="Times New Roman" w:hAnsi="Times New Roman" w:cs="Times New Roman"/>
          <w:sz w:val="27"/>
          <w:szCs w:val="27"/>
          <w:shd w:val="clear" w:color="auto" w:fill="FFFFFF"/>
          <w:lang w:val="uk-UA"/>
        </w:rPr>
        <w:lastRenderedPageBreak/>
        <w:t>підприємці, у разі призову на військову службу під час мобілізації або залучення до виконання обов’язків щодо мобілізації за посадами, передбаченими штатами воєнного часу, або призову на військову службу за призовом осіб із числа резервістів</w:t>
      </w:r>
      <w:r w:rsidRPr="00411E6C">
        <w:rPr>
          <w:rFonts w:ascii="Times New Roman" w:hAnsi="Times New Roman" w:cs="Times New Roman"/>
          <w:sz w:val="27"/>
          <w:szCs w:val="27"/>
          <w:lang w:val="uk-UA"/>
        </w:rPr>
        <w:br/>
      </w:r>
      <w:r w:rsidRPr="00411E6C">
        <w:rPr>
          <w:rFonts w:ascii="Times New Roman" w:hAnsi="Times New Roman" w:cs="Times New Roman"/>
          <w:sz w:val="27"/>
          <w:szCs w:val="27"/>
          <w:shd w:val="clear" w:color="auto" w:fill="FFFFFF"/>
          <w:lang w:val="uk-UA"/>
        </w:rPr>
        <w:t>в особливий період, – звільняються від виконання обов’язків платника єдиного внеску, якщо вони не є роботодавцями, з першого календарного дня місяця призову на військову службу під час мобілізації або призову на військову службу за призовом осіб із числа резервістів в особливий період платника до останнього календарного дня місяця, в якому платника було демобілізовано або звільнено з військової служби, або завершено його лікування (реабілітацію).</w:t>
      </w:r>
    </w:p>
    <w:p w:rsidR="00411E6C" w:rsidRPr="00411E6C" w:rsidRDefault="00411E6C" w:rsidP="00411E6C">
      <w:pPr>
        <w:spacing w:after="0" w:line="240" w:lineRule="auto"/>
        <w:ind w:firstLine="567"/>
        <w:jc w:val="both"/>
        <w:rPr>
          <w:rFonts w:ascii="Times New Roman" w:hAnsi="Times New Roman" w:cs="Times New Roman"/>
          <w:sz w:val="27"/>
          <w:szCs w:val="27"/>
          <w:lang w:val="uk-UA"/>
        </w:rPr>
      </w:pPr>
      <w:r w:rsidRPr="00411E6C">
        <w:rPr>
          <w:rFonts w:ascii="Times New Roman" w:hAnsi="Times New Roman" w:cs="Times New Roman"/>
          <w:sz w:val="27"/>
          <w:szCs w:val="27"/>
          <w:shd w:val="clear" w:color="auto" w:fill="FFFFFF"/>
          <w:lang w:val="uk-UA"/>
        </w:rPr>
        <w:t xml:space="preserve">Ця норма застосовується з першого дня мобілізації, оголошеної Указом Президента України від 17 березня 2014 року № 303 «Про часткову мобілізацію», затвердженим Законом України «Про затвердження Указу Президента України «Про часткову мобілізацію», та протягом усього особливого періоду, та особливого періоду, визначеного Законом № 3543 (абзац сьомий </w:t>
      </w:r>
      <w:proofErr w:type="spellStart"/>
      <w:r w:rsidRPr="00411E6C">
        <w:rPr>
          <w:rFonts w:ascii="Times New Roman" w:hAnsi="Times New Roman" w:cs="Times New Roman"/>
          <w:sz w:val="27"/>
          <w:szCs w:val="27"/>
          <w:shd w:val="clear" w:color="auto" w:fill="FFFFFF"/>
          <w:lang w:val="uk-UA"/>
        </w:rPr>
        <w:t>п.п</w:t>
      </w:r>
      <w:proofErr w:type="spellEnd"/>
      <w:r w:rsidRPr="00411E6C">
        <w:rPr>
          <w:rFonts w:ascii="Times New Roman" w:hAnsi="Times New Roman" w:cs="Times New Roman"/>
          <w:sz w:val="27"/>
          <w:szCs w:val="27"/>
          <w:shd w:val="clear" w:color="auto" w:fill="FFFFFF"/>
          <w:lang w:val="uk-UA"/>
        </w:rPr>
        <w:t xml:space="preserve">. 6 п. 2 </w:t>
      </w:r>
      <w:proofErr w:type="spellStart"/>
      <w:r w:rsidRPr="00411E6C">
        <w:rPr>
          <w:rFonts w:ascii="Times New Roman" w:hAnsi="Times New Roman" w:cs="Times New Roman"/>
          <w:sz w:val="27"/>
          <w:szCs w:val="27"/>
          <w:shd w:val="clear" w:color="auto" w:fill="FFFFFF"/>
          <w:lang w:val="uk-UA"/>
        </w:rPr>
        <w:t>розд</w:t>
      </w:r>
      <w:proofErr w:type="spellEnd"/>
      <w:r w:rsidRPr="00411E6C">
        <w:rPr>
          <w:rFonts w:ascii="Times New Roman" w:hAnsi="Times New Roman" w:cs="Times New Roman"/>
          <w:sz w:val="27"/>
          <w:szCs w:val="27"/>
          <w:shd w:val="clear" w:color="auto" w:fill="FFFFFF"/>
          <w:lang w:val="uk-UA"/>
        </w:rPr>
        <w:t>. ІV Інструкції № 449).</w:t>
      </w:r>
    </w:p>
    <w:p w:rsidR="00411E6C" w:rsidRPr="00411E6C" w:rsidRDefault="00411E6C" w:rsidP="00411E6C">
      <w:pPr>
        <w:spacing w:after="0" w:line="240" w:lineRule="auto"/>
        <w:ind w:firstLine="567"/>
        <w:jc w:val="both"/>
        <w:rPr>
          <w:rFonts w:ascii="Times New Roman" w:hAnsi="Times New Roman" w:cs="Times New Roman"/>
          <w:sz w:val="27"/>
          <w:szCs w:val="27"/>
          <w:lang w:val="uk-UA"/>
        </w:rPr>
      </w:pPr>
      <w:r w:rsidRPr="00411E6C">
        <w:rPr>
          <w:rFonts w:ascii="Times New Roman" w:hAnsi="Times New Roman" w:cs="Times New Roman"/>
          <w:sz w:val="27"/>
          <w:szCs w:val="27"/>
          <w:shd w:val="clear" w:color="auto" w:fill="FFFFFF"/>
          <w:lang w:val="uk-UA"/>
        </w:rPr>
        <w:t xml:space="preserve">Одночасно зауважуємо, що положення п. 9 прим. 2 частини другої </w:t>
      </w:r>
      <w:proofErr w:type="spellStart"/>
      <w:r w:rsidRPr="00411E6C">
        <w:rPr>
          <w:rFonts w:ascii="Times New Roman" w:hAnsi="Times New Roman" w:cs="Times New Roman"/>
          <w:sz w:val="27"/>
          <w:szCs w:val="27"/>
          <w:shd w:val="clear" w:color="auto" w:fill="FFFFFF"/>
          <w:lang w:val="uk-UA"/>
        </w:rPr>
        <w:t>розд</w:t>
      </w:r>
      <w:proofErr w:type="spellEnd"/>
      <w:r w:rsidRPr="00411E6C">
        <w:rPr>
          <w:rFonts w:ascii="Times New Roman" w:hAnsi="Times New Roman" w:cs="Times New Roman"/>
          <w:sz w:val="27"/>
          <w:szCs w:val="27"/>
          <w:shd w:val="clear" w:color="auto" w:fill="FFFFFF"/>
          <w:lang w:val="uk-UA"/>
        </w:rPr>
        <w:t>. VIII «Прикінцеві та перехідні положення» Закону № 2464 не містять норми щодо звільнення від сплати єдиного внеску фізичних осіб – підприємців, прийнятих на військову службу за контрактом.</w:t>
      </w:r>
    </w:p>
    <w:p w:rsidR="00411E6C" w:rsidRPr="00411E6C" w:rsidRDefault="00411E6C" w:rsidP="00411E6C">
      <w:pPr>
        <w:spacing w:after="0" w:line="240" w:lineRule="auto"/>
        <w:ind w:firstLine="567"/>
        <w:jc w:val="both"/>
        <w:rPr>
          <w:rFonts w:ascii="Times New Roman" w:hAnsi="Times New Roman" w:cs="Times New Roman"/>
          <w:sz w:val="27"/>
          <w:szCs w:val="27"/>
          <w:lang w:val="uk-UA"/>
        </w:rPr>
      </w:pPr>
      <w:r w:rsidRPr="00411E6C">
        <w:rPr>
          <w:rFonts w:ascii="Times New Roman" w:hAnsi="Times New Roman" w:cs="Times New Roman"/>
          <w:sz w:val="27"/>
          <w:szCs w:val="27"/>
          <w:shd w:val="clear" w:color="auto" w:fill="FFFFFF"/>
          <w:lang w:val="uk-UA"/>
        </w:rPr>
        <w:t xml:space="preserve">Враховуючи вищенаведене, фізичні особи – підприємці, призвані до Збройних сил України у зв’язку з мобілізацією, на особливий період, або призвані на військову службу за призовом осіб із числа резервістів в особливий період, у разі виникнення кризової ситуації, що загрожує національній безпеці, оголошення рішення про проведення мобілізації та (або) введення воєнного стану, на весь строк їх військової служби звільняються від сплати єдиного внеску з урахуванням положень п. 9 прим. 2 </w:t>
      </w:r>
      <w:proofErr w:type="spellStart"/>
      <w:r w:rsidRPr="00411E6C">
        <w:rPr>
          <w:rFonts w:ascii="Times New Roman" w:hAnsi="Times New Roman" w:cs="Times New Roman"/>
          <w:sz w:val="27"/>
          <w:szCs w:val="27"/>
          <w:shd w:val="clear" w:color="auto" w:fill="FFFFFF"/>
          <w:lang w:val="uk-UA"/>
        </w:rPr>
        <w:t>розд</w:t>
      </w:r>
      <w:proofErr w:type="spellEnd"/>
      <w:r w:rsidRPr="00411E6C">
        <w:rPr>
          <w:rFonts w:ascii="Times New Roman" w:hAnsi="Times New Roman" w:cs="Times New Roman"/>
          <w:sz w:val="27"/>
          <w:szCs w:val="27"/>
          <w:shd w:val="clear" w:color="auto" w:fill="FFFFFF"/>
          <w:lang w:val="uk-UA"/>
        </w:rPr>
        <w:t>. VIII «Прикінцеві та перехідні положення» Закону № 2464.</w:t>
      </w:r>
    </w:p>
    <w:p w:rsidR="00411E6C" w:rsidRPr="00411E6C" w:rsidRDefault="00411E6C" w:rsidP="00411E6C">
      <w:pPr>
        <w:spacing w:after="0" w:line="240" w:lineRule="auto"/>
        <w:ind w:firstLine="567"/>
        <w:jc w:val="both"/>
        <w:rPr>
          <w:rFonts w:ascii="Times New Roman" w:hAnsi="Times New Roman" w:cs="Times New Roman"/>
          <w:sz w:val="27"/>
          <w:szCs w:val="27"/>
          <w:lang w:val="uk-UA"/>
        </w:rPr>
      </w:pPr>
      <w:r w:rsidRPr="00411E6C">
        <w:rPr>
          <w:rFonts w:ascii="Times New Roman" w:hAnsi="Times New Roman" w:cs="Times New Roman"/>
          <w:sz w:val="27"/>
          <w:szCs w:val="27"/>
          <w:shd w:val="clear" w:color="auto" w:fill="FFFFFF"/>
          <w:lang w:val="uk-UA"/>
        </w:rPr>
        <w:t>Водночас, фізичні особи – підприємці, прийняті на військову службу за контрактом, не звільняються від сплати єдиного внеску за себе.</w:t>
      </w:r>
    </w:p>
    <w:p w:rsidR="00411E6C" w:rsidRPr="00411E6C" w:rsidRDefault="00411E6C" w:rsidP="00411E6C">
      <w:pPr>
        <w:ind w:firstLine="567"/>
        <w:rPr>
          <w:rStyle w:val="z-label"/>
          <w:rFonts w:ascii="Times New Roman" w:hAnsi="Times New Roman" w:cs="Times New Roman"/>
          <w:sz w:val="27"/>
          <w:szCs w:val="27"/>
        </w:rPr>
      </w:pPr>
      <w:r w:rsidRPr="00411E6C">
        <w:rPr>
          <w:rFonts w:ascii="Times New Roman" w:hAnsi="Times New Roman" w:cs="Times New Roman"/>
          <w:sz w:val="27"/>
          <w:szCs w:val="27"/>
          <w:shd w:val="clear" w:color="auto" w:fill="FFFFFF"/>
        </w:rPr>
        <w:t xml:space="preserve">За </w:t>
      </w:r>
      <w:proofErr w:type="spellStart"/>
      <w:r w:rsidRPr="00411E6C">
        <w:rPr>
          <w:rFonts w:ascii="Times New Roman" w:hAnsi="Times New Roman" w:cs="Times New Roman"/>
          <w:sz w:val="27"/>
          <w:szCs w:val="27"/>
          <w:shd w:val="clear" w:color="auto" w:fill="FFFFFF"/>
        </w:rPr>
        <w:t>інформацією</w:t>
      </w:r>
      <w:proofErr w:type="spellEnd"/>
      <w:r w:rsidRPr="00411E6C">
        <w:rPr>
          <w:rFonts w:ascii="Times New Roman" w:hAnsi="Times New Roman" w:cs="Times New Roman"/>
          <w:sz w:val="27"/>
          <w:szCs w:val="27"/>
          <w:shd w:val="clear" w:color="auto" w:fill="FFFFFF"/>
        </w:rPr>
        <w:t xml:space="preserve"> </w:t>
      </w:r>
      <w:proofErr w:type="spellStart"/>
      <w:r w:rsidRPr="00411E6C">
        <w:rPr>
          <w:rFonts w:ascii="Times New Roman" w:hAnsi="Times New Roman" w:cs="Times New Roman"/>
          <w:sz w:val="27"/>
          <w:szCs w:val="27"/>
          <w:shd w:val="clear" w:color="auto" w:fill="FFFFFF"/>
        </w:rPr>
        <w:t>загальнодоступного</w:t>
      </w:r>
      <w:proofErr w:type="spellEnd"/>
      <w:r w:rsidRPr="00411E6C">
        <w:rPr>
          <w:rFonts w:ascii="Times New Roman" w:hAnsi="Times New Roman" w:cs="Times New Roman"/>
          <w:sz w:val="27"/>
          <w:szCs w:val="27"/>
          <w:shd w:val="clear" w:color="auto" w:fill="FFFFFF"/>
        </w:rPr>
        <w:t xml:space="preserve"> </w:t>
      </w:r>
      <w:proofErr w:type="spellStart"/>
      <w:r w:rsidRPr="00411E6C">
        <w:rPr>
          <w:rFonts w:ascii="Times New Roman" w:hAnsi="Times New Roman" w:cs="Times New Roman"/>
          <w:sz w:val="27"/>
          <w:szCs w:val="27"/>
          <w:shd w:val="clear" w:color="auto" w:fill="FFFFFF"/>
        </w:rPr>
        <w:t>інформаційно-довідкового</w:t>
      </w:r>
      <w:proofErr w:type="spellEnd"/>
      <w:r w:rsidRPr="00411E6C">
        <w:rPr>
          <w:rFonts w:ascii="Times New Roman" w:hAnsi="Times New Roman" w:cs="Times New Roman"/>
          <w:sz w:val="27"/>
          <w:szCs w:val="27"/>
          <w:shd w:val="clear" w:color="auto" w:fill="FFFFFF"/>
        </w:rPr>
        <w:t xml:space="preserve"> ресурсу.</w:t>
      </w:r>
    </w:p>
    <w:p w:rsidR="00411E6C" w:rsidRDefault="00411E6C" w:rsidP="00411E6C">
      <w:pPr>
        <w:spacing w:after="0" w:line="240" w:lineRule="auto"/>
        <w:rPr>
          <w:rFonts w:ascii="Times New Roman" w:hAnsi="Times New Roman" w:cs="Times New Roman"/>
          <w:sz w:val="28"/>
          <w:szCs w:val="28"/>
          <w:lang w:val="en-US"/>
        </w:rPr>
      </w:pPr>
    </w:p>
    <w:p w:rsidR="007023F2" w:rsidRDefault="007023F2" w:rsidP="00411E6C">
      <w:pPr>
        <w:spacing w:after="0" w:line="240" w:lineRule="auto"/>
        <w:rPr>
          <w:rFonts w:ascii="Times New Roman" w:hAnsi="Times New Roman" w:cs="Times New Roman"/>
          <w:sz w:val="28"/>
          <w:szCs w:val="28"/>
          <w:lang w:val="en-US"/>
        </w:rPr>
      </w:pPr>
    </w:p>
    <w:p w:rsidR="007023F2" w:rsidRDefault="007023F2" w:rsidP="00411E6C">
      <w:pPr>
        <w:spacing w:after="0" w:line="240" w:lineRule="auto"/>
        <w:rPr>
          <w:rFonts w:ascii="Times New Roman" w:hAnsi="Times New Roman" w:cs="Times New Roman"/>
          <w:sz w:val="28"/>
          <w:szCs w:val="28"/>
          <w:lang w:val="en-US"/>
        </w:rPr>
      </w:pPr>
    </w:p>
    <w:p w:rsidR="007023F2" w:rsidRDefault="007023F2" w:rsidP="00411E6C">
      <w:pPr>
        <w:spacing w:after="0" w:line="240" w:lineRule="auto"/>
        <w:rPr>
          <w:rFonts w:ascii="Times New Roman" w:hAnsi="Times New Roman" w:cs="Times New Roman"/>
          <w:sz w:val="28"/>
          <w:szCs w:val="28"/>
          <w:lang w:val="en-US"/>
        </w:rPr>
      </w:pPr>
    </w:p>
    <w:p w:rsidR="007023F2" w:rsidRDefault="007023F2" w:rsidP="00411E6C">
      <w:pPr>
        <w:spacing w:after="0" w:line="240" w:lineRule="auto"/>
        <w:rPr>
          <w:rFonts w:ascii="Times New Roman" w:hAnsi="Times New Roman" w:cs="Times New Roman"/>
          <w:sz w:val="28"/>
          <w:szCs w:val="28"/>
          <w:lang w:val="en-US"/>
        </w:rPr>
      </w:pPr>
    </w:p>
    <w:p w:rsidR="007023F2" w:rsidRDefault="007023F2" w:rsidP="00411E6C">
      <w:pPr>
        <w:spacing w:after="0" w:line="240" w:lineRule="auto"/>
        <w:rPr>
          <w:rFonts w:ascii="Times New Roman" w:hAnsi="Times New Roman" w:cs="Times New Roman"/>
          <w:sz w:val="28"/>
          <w:szCs w:val="28"/>
          <w:lang w:val="en-US"/>
        </w:rPr>
      </w:pPr>
    </w:p>
    <w:p w:rsidR="007023F2" w:rsidRDefault="007023F2" w:rsidP="00411E6C">
      <w:pPr>
        <w:spacing w:after="0" w:line="240" w:lineRule="auto"/>
        <w:rPr>
          <w:rFonts w:ascii="Times New Roman" w:hAnsi="Times New Roman" w:cs="Times New Roman"/>
          <w:sz w:val="28"/>
          <w:szCs w:val="28"/>
          <w:lang w:val="en-US"/>
        </w:rPr>
      </w:pPr>
    </w:p>
    <w:p w:rsidR="007023F2" w:rsidRDefault="007023F2" w:rsidP="00411E6C">
      <w:pPr>
        <w:spacing w:after="0" w:line="240" w:lineRule="auto"/>
        <w:rPr>
          <w:rFonts w:ascii="Times New Roman" w:hAnsi="Times New Roman" w:cs="Times New Roman"/>
          <w:sz w:val="28"/>
          <w:szCs w:val="28"/>
          <w:lang w:val="en-US"/>
        </w:rPr>
      </w:pPr>
    </w:p>
    <w:p w:rsidR="007023F2" w:rsidRDefault="007023F2" w:rsidP="00411E6C">
      <w:pPr>
        <w:spacing w:after="0" w:line="240" w:lineRule="auto"/>
        <w:rPr>
          <w:rFonts w:ascii="Times New Roman" w:hAnsi="Times New Roman" w:cs="Times New Roman"/>
          <w:sz w:val="28"/>
          <w:szCs w:val="28"/>
          <w:lang w:val="en-US"/>
        </w:rPr>
      </w:pPr>
    </w:p>
    <w:p w:rsidR="007023F2" w:rsidRDefault="007023F2" w:rsidP="00411E6C">
      <w:pPr>
        <w:spacing w:after="0" w:line="240" w:lineRule="auto"/>
        <w:rPr>
          <w:rFonts w:ascii="Times New Roman" w:hAnsi="Times New Roman" w:cs="Times New Roman"/>
          <w:sz w:val="28"/>
          <w:szCs w:val="28"/>
          <w:lang w:val="en-US"/>
        </w:rPr>
      </w:pPr>
    </w:p>
    <w:p w:rsidR="007023F2" w:rsidRDefault="007023F2" w:rsidP="00411E6C">
      <w:pPr>
        <w:spacing w:after="0" w:line="240" w:lineRule="auto"/>
        <w:rPr>
          <w:rFonts w:ascii="Times New Roman" w:hAnsi="Times New Roman" w:cs="Times New Roman"/>
          <w:sz w:val="28"/>
          <w:szCs w:val="28"/>
          <w:lang w:val="en-US"/>
        </w:rPr>
      </w:pPr>
    </w:p>
    <w:p w:rsidR="007023F2" w:rsidRPr="007023F2" w:rsidRDefault="007023F2" w:rsidP="00411E6C">
      <w:pPr>
        <w:spacing w:after="0" w:line="240" w:lineRule="auto"/>
        <w:rPr>
          <w:rFonts w:ascii="Times New Roman" w:hAnsi="Times New Roman" w:cs="Times New Roman"/>
          <w:sz w:val="28"/>
          <w:szCs w:val="28"/>
          <w:lang w:val="en-US"/>
        </w:rPr>
      </w:pPr>
      <w:bookmarkStart w:id="1" w:name="_GoBack"/>
      <w:bookmarkEnd w:id="1"/>
    </w:p>
    <w:p w:rsidR="00411E6C" w:rsidRPr="00EA716F" w:rsidRDefault="00411E6C" w:rsidP="00411E6C">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411E6C" w:rsidRPr="00EA716F" w:rsidRDefault="00411E6C" w:rsidP="00411E6C">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411E6C" w:rsidRPr="00411E6C" w:rsidRDefault="00411E6C" w:rsidP="00411E6C">
      <w:pPr>
        <w:spacing w:line="240" w:lineRule="auto"/>
        <w:ind w:firstLine="567"/>
        <w:jc w:val="both"/>
        <w:rPr>
          <w:rFonts w:ascii="Times New Roman" w:hAnsi="Times New Roman" w:cs="Times New Roman"/>
          <w:sz w:val="28"/>
          <w:szCs w:val="28"/>
        </w:rPr>
      </w:pPr>
    </w:p>
    <w:sectPr w:rsidR="00411E6C" w:rsidRPr="00411E6C"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E6C"/>
    <w:rsid w:val="00411E6C"/>
    <w:rsid w:val="004A64BE"/>
    <w:rsid w:val="007023F2"/>
    <w:rsid w:val="00751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11E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1E6C"/>
    <w:rPr>
      <w:rFonts w:ascii="Tahoma" w:hAnsi="Tahoma" w:cs="Tahoma"/>
      <w:sz w:val="16"/>
      <w:szCs w:val="16"/>
    </w:rPr>
  </w:style>
  <w:style w:type="character" w:customStyle="1" w:styleId="z-label">
    <w:name w:val="z-label"/>
    <w:basedOn w:val="a0"/>
    <w:rsid w:val="00411E6C"/>
  </w:style>
  <w:style w:type="character" w:styleId="a5">
    <w:name w:val="Hyperlink"/>
    <w:uiPriority w:val="99"/>
    <w:rsid w:val="00411E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11E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1E6C"/>
    <w:rPr>
      <w:rFonts w:ascii="Tahoma" w:hAnsi="Tahoma" w:cs="Tahoma"/>
      <w:sz w:val="16"/>
      <w:szCs w:val="16"/>
    </w:rPr>
  </w:style>
  <w:style w:type="character" w:customStyle="1" w:styleId="z-label">
    <w:name w:val="z-label"/>
    <w:basedOn w:val="a0"/>
    <w:rsid w:val="00411E6C"/>
  </w:style>
  <w:style w:type="character" w:styleId="a5">
    <w:name w:val="Hyperlink"/>
    <w:uiPriority w:val="99"/>
    <w:rsid w:val="00411E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3344</Words>
  <Characters>1907</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2022-10-12T12:03:00Z</dcterms:created>
  <dcterms:modified xsi:type="dcterms:W3CDTF">2022-10-14T05:35:00Z</dcterms:modified>
</cp:coreProperties>
</file>